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Tips for a Successful Progressions Meeting</w:t>
      </w:r>
    </w:p>
    <w:p>
      <w:pPr>
        <w:jc w:val="center"/>
      </w:pPr>
      <w:r>
        <w:rPr>
          <w:b/>
          <w:color w:val="8B1E2D"/>
          <w:sz w:val="22"/>
        </w:rPr>
        <w:t>Helpful Strategies &amp; Reminders</w:t>
      </w:r>
    </w:p>
    <w:p>
      <w:pPr>
        <w:jc w:val="center"/>
      </w:pPr>
      <w:r>
        <w:rPr>
          <w:i/>
          <w:color w:val="4E5961"/>
          <w:sz w:val="18"/>
        </w:rPr>
        <w:t>The goal is to help you feel prepared, communicate clearly, and leave the meeting with a plan for moving forward.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8B1E2D"/>
          </w:tcPr>
          <w:p>
            <w:r>
              <w:rPr>
                <w:b/>
                <w:color w:val="FFFFFF"/>
                <w:sz w:val="22"/>
              </w:rPr>
              <w:t>BEFORE THE MEETING — PREPARE</w:t>
            </w:r>
          </w:p>
        </w:tc>
      </w:tr>
    </w:tbl>
    <w:p>
      <w:pPr>
        <w:spacing w:after="0"/>
      </w:pPr>
    </w:p>
    <w:p>
      <w:pPr>
        <w:pStyle w:val="ListBullet"/>
        <w:spacing w:after="40"/>
        <w:ind w:left="288" w:hanging="173"/>
      </w:pPr>
      <w:r>
        <w:t>Review the reason for your Progressions meeting and any information you received about the concern.</w:t>
      </w:r>
    </w:p>
    <w:p>
      <w:pPr>
        <w:pStyle w:val="ListBullet"/>
        <w:spacing w:after="40"/>
        <w:ind w:left="288" w:hanging="173"/>
      </w:pPr>
      <w:r>
        <w:t>Gather materials that may help you explain your situation, such as your syllabus, grades, assessment results, study schedule, or relevant communications.</w:t>
      </w:r>
    </w:p>
    <w:p>
      <w:pPr>
        <w:pStyle w:val="ListBullet"/>
        <w:spacing w:after="40"/>
        <w:ind w:left="288" w:hanging="173"/>
      </w:pPr>
      <w:r>
        <w:t>Write down the main points you want the committee to understand. Focus on facts, what happened, and what you have learned.</w:t>
      </w:r>
    </w:p>
    <w:p>
      <w:pPr>
        <w:pStyle w:val="ListBullet"/>
        <w:spacing w:after="40"/>
        <w:ind w:left="288" w:hanging="173"/>
      </w:pPr>
      <w:r>
        <w:t>Complete your Progressions Meeting Preparation Worksheet, if provided, and bring your notes with you.</w:t>
      </w:r>
    </w:p>
    <w:p>
      <w:pPr>
        <w:pStyle w:val="ListBullet"/>
        <w:spacing w:after="40"/>
        <w:ind w:left="288" w:hanging="173"/>
      </w:pPr>
      <w:r>
        <w:t>Identify specific changes you are prepared to make to improve your academic progress.</w:t>
      </w:r>
    </w:p>
    <w:p>
      <w:pPr>
        <w:pStyle w:val="ListBullet"/>
        <w:spacing w:after="40"/>
        <w:ind w:left="288" w:hanging="173"/>
      </w:pPr>
      <w:r>
        <w:t>Prepare two or three questions you would like to ask the committee.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8B1E2D"/>
          </w:tcPr>
          <w:p>
            <w:r>
              <w:rPr>
                <w:b/>
                <w:color w:val="FFFFFF"/>
                <w:sz w:val="22"/>
              </w:rPr>
              <w:t>DURING THE MEETING — COMMUNICATE CLEARLY</w:t>
            </w:r>
          </w:p>
        </w:tc>
      </w:tr>
    </w:tbl>
    <w:p>
      <w:pPr>
        <w:spacing w:after="0"/>
      </w:pPr>
    </w:p>
    <w:p>
      <w:pPr>
        <w:pStyle w:val="ListBullet"/>
        <w:spacing w:after="40"/>
        <w:ind w:left="288" w:hanging="173"/>
      </w:pPr>
      <w:r>
        <w:t>Listen carefully to each question before responding. It is okay to take a moment to organize your thoughts.</w:t>
      </w:r>
    </w:p>
    <w:p>
      <w:pPr>
        <w:pStyle w:val="ListBullet"/>
        <w:spacing w:after="40"/>
        <w:ind w:left="288" w:hanging="173"/>
      </w:pPr>
      <w:r>
        <w:t>Be honest, specific, and concise. Explain the situation without guessing or providing information you are unsure about.</w:t>
      </w:r>
    </w:p>
    <w:p>
      <w:pPr>
        <w:pStyle w:val="ListBullet"/>
        <w:spacing w:after="40"/>
        <w:ind w:left="288" w:hanging="173"/>
      </w:pPr>
      <w:r>
        <w:t>Take responsibility for the parts of the situation that are within your control while also explaining relevant circumstances.</w:t>
      </w:r>
    </w:p>
    <w:p>
      <w:pPr>
        <w:pStyle w:val="ListBullet"/>
        <w:spacing w:after="40"/>
        <w:ind w:left="288" w:hanging="173"/>
      </w:pPr>
      <w:r>
        <w:t>Describe strategies you have already tried and whether they were helpful.</w:t>
      </w:r>
    </w:p>
    <w:p>
      <w:pPr>
        <w:pStyle w:val="ListBullet"/>
        <w:spacing w:after="40"/>
        <w:ind w:left="288" w:hanging="173"/>
      </w:pPr>
      <w:r>
        <w:t>Share the concrete steps you plan to take moving forward, such as changing study methods, using academic support, meeting with faculty, or improving time management.</w:t>
      </w:r>
    </w:p>
    <w:p>
      <w:pPr>
        <w:pStyle w:val="ListBullet"/>
        <w:spacing w:after="40"/>
        <w:ind w:left="288" w:hanging="173"/>
      </w:pPr>
      <w:r>
        <w:t>Ask for clarification if you do not understand a question, recommendation, expectation, or next step.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8B1E2D"/>
          </w:tcPr>
          <w:p>
            <w:r>
              <w:rPr>
                <w:b/>
                <w:color w:val="FFFFFF"/>
                <w:sz w:val="22"/>
              </w:rPr>
              <w:t>HELPFUL STRATEGIES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17365D"/>
          </w:tcPr>
          <w:p>
            <w:r>
              <w:rPr>
                <w:b/>
                <w:color w:val="FFFFFF"/>
              </w:rPr>
              <w:t>Instead of…</w:t>
            </w:r>
          </w:p>
        </w:tc>
        <w:tc>
          <w:tcPr>
            <w:tcW w:type="dxa" w:w="5184"/>
            <w:shd w:fill="17365D"/>
          </w:tcPr>
          <w:p>
            <w:r>
              <w:rPr>
                <w:b/>
                <w:color w:val="FFFFFF"/>
              </w:rPr>
              <w:t>Try…</w:t>
            </w:r>
          </w:p>
        </w:tc>
      </w:tr>
      <w:tr>
        <w:tc>
          <w:tcPr>
            <w:tcW w:type="dxa" w:w="5184"/>
            <w:vAlign w:val="center"/>
          </w:tcPr>
          <w:p>
            <w:r>
              <w:rPr>
                <w:sz w:val="17"/>
              </w:rPr>
              <w:t>“I don’t know what happened.”</w:t>
            </w:r>
          </w:p>
        </w:tc>
        <w:tc>
          <w:tcPr>
            <w:tcW w:type="dxa" w:w="5184"/>
            <w:vAlign w:val="center"/>
          </w:tcPr>
          <w:p>
            <w:r>
              <w:rPr>
                <w:sz w:val="17"/>
              </w:rPr>
              <w:t>“I noticed I struggled most with ____. I believe ____ contributed, and I plan to ____.”</w:t>
            </w:r>
          </w:p>
        </w:tc>
      </w:tr>
      <w:tr>
        <w:tc>
          <w:tcPr>
            <w:tcW w:type="dxa" w:w="5184"/>
            <w:vAlign w:val="center"/>
          </w:tcPr>
          <w:p>
            <w:r>
              <w:rPr>
                <w:sz w:val="17"/>
              </w:rPr>
              <w:t>Focusing only on the problem</w:t>
            </w:r>
          </w:p>
        </w:tc>
        <w:tc>
          <w:tcPr>
            <w:tcW w:type="dxa" w:w="5184"/>
            <w:vAlign w:val="center"/>
          </w:tcPr>
          <w:p>
            <w:r>
              <w:rPr>
                <w:sz w:val="17"/>
              </w:rPr>
              <w:t>Explain the problem, what you learned from it, and what you will change.</w:t>
            </w:r>
          </w:p>
        </w:tc>
      </w:tr>
      <w:tr>
        <w:tc>
          <w:tcPr>
            <w:tcW w:type="dxa" w:w="5184"/>
            <w:vAlign w:val="center"/>
          </w:tcPr>
          <w:p>
            <w:r>
              <w:rPr>
                <w:sz w:val="17"/>
              </w:rPr>
              <w:t>Giving very long answers</w:t>
            </w:r>
          </w:p>
        </w:tc>
        <w:tc>
          <w:tcPr>
            <w:tcW w:type="dxa" w:w="5184"/>
            <w:vAlign w:val="center"/>
          </w:tcPr>
          <w:p>
            <w:r>
              <w:rPr>
                <w:sz w:val="17"/>
              </w:rPr>
              <w:t>Answer the question first, then add the most relevant details.</w:t>
            </w:r>
          </w:p>
        </w:tc>
      </w:tr>
      <w:tr>
        <w:tc>
          <w:tcPr>
            <w:tcW w:type="dxa" w:w="5184"/>
            <w:vAlign w:val="center"/>
          </w:tcPr>
          <w:p>
            <w:r>
              <w:rPr>
                <w:sz w:val="17"/>
              </w:rPr>
              <w:t>Saying you will “study more”</w:t>
            </w:r>
          </w:p>
        </w:tc>
        <w:tc>
          <w:tcPr>
            <w:tcW w:type="dxa" w:w="5184"/>
            <w:vAlign w:val="center"/>
          </w:tcPr>
          <w:p>
            <w:r>
              <w:rPr>
                <w:sz w:val="17"/>
              </w:rPr>
              <w:t>Name the strategy: scheduled study blocks, practice questions, tutoring, faculty meetings, or a study group.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8B1E2D"/>
          </w:tcPr>
          <w:p>
            <w:r>
              <w:rPr>
                <w:b/>
                <w:color w:val="FFFFFF"/>
                <w:sz w:val="22"/>
              </w:rPr>
              <w:t>QUESTIONS YOU MAY WANT TO PREPARE FOR</w:t>
            </w:r>
          </w:p>
        </w:tc>
      </w:tr>
    </w:tbl>
    <w:p>
      <w:pPr>
        <w:spacing w:after="0"/>
      </w:pPr>
    </w:p>
    <w:p>
      <w:pPr>
        <w:pStyle w:val="ListBullet"/>
        <w:spacing w:after="40"/>
        <w:ind w:left="288" w:hanging="173"/>
      </w:pPr>
      <w:r>
        <w:t>What do you believe contributed to your current academic difficulty?</w:t>
      </w:r>
    </w:p>
    <w:p>
      <w:pPr>
        <w:pStyle w:val="ListBullet"/>
        <w:spacing w:after="40"/>
        <w:ind w:left="288" w:hanging="173"/>
      </w:pPr>
      <w:r>
        <w:t>What have you already done to address the concern?</w:t>
      </w:r>
    </w:p>
    <w:p>
      <w:pPr>
        <w:pStyle w:val="ListBullet"/>
        <w:spacing w:after="40"/>
        <w:ind w:left="288" w:hanging="173"/>
      </w:pPr>
      <w:r>
        <w:t>What will you do differently moving forward?</w:t>
      </w:r>
    </w:p>
    <w:p>
      <w:pPr>
        <w:pStyle w:val="ListBullet"/>
        <w:spacing w:after="40"/>
        <w:ind w:left="288" w:hanging="173"/>
      </w:pPr>
      <w:r>
        <w:t>What resources or support would be most helpful to you?</w:t>
      </w:r>
    </w:p>
    <w:p>
      <w:pPr>
        <w:pStyle w:val="ListBullet"/>
        <w:spacing w:after="40"/>
        <w:ind w:left="288" w:hanging="173"/>
      </w:pPr>
      <w:r>
        <w:t>How will you monitor whether your new plan is working?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8B1E2D"/>
          </w:tcPr>
          <w:p>
            <w:r>
              <w:rPr>
                <w:b/>
                <w:color w:val="FFFFFF"/>
                <w:sz w:val="22"/>
              </w:rPr>
              <w:t>REMINDERS</w:t>
            </w:r>
          </w:p>
        </w:tc>
      </w:tr>
    </w:tbl>
    <w:p>
      <w:pPr>
        <w:spacing w:after="0"/>
      </w:pPr>
    </w:p>
    <w:p>
      <w:pPr>
        <w:pStyle w:val="ListBullet"/>
        <w:spacing w:after="40"/>
        <w:ind w:left="288" w:hanging="173"/>
      </w:pPr>
      <w:r>
        <w:t>A Progressions meeting is an opportunity to explain your situation and participate in a conversation about your academic progress.</w:t>
      </w:r>
    </w:p>
    <w:p>
      <w:pPr>
        <w:pStyle w:val="ListBullet"/>
        <w:spacing w:after="40"/>
        <w:ind w:left="288" w:hanging="173"/>
      </w:pPr>
      <w:r>
        <w:t>Bring something to take notes with and record important expectations, deadlines, and next steps.</w:t>
      </w:r>
    </w:p>
    <w:p>
      <w:pPr>
        <w:pStyle w:val="ListBullet"/>
        <w:spacing w:after="40"/>
        <w:ind w:left="288" w:hanging="173"/>
      </w:pPr>
      <w:r>
        <w:t>Professional communication matters: arrive on time, be respectful, and remain engaged throughout the meeting.</w:t>
      </w:r>
    </w:p>
    <w:p>
      <w:pPr>
        <w:pStyle w:val="ListBullet"/>
        <w:spacing w:after="40"/>
        <w:ind w:left="288" w:hanging="173"/>
      </w:pPr>
      <w:r>
        <w:t>Do not be afraid to ask questions. You should leave with a clear understanding of what happens next.</w:t>
      </w:r>
    </w:p>
    <w:p>
      <w:pPr>
        <w:pStyle w:val="ListBullet"/>
        <w:spacing w:after="40"/>
        <w:ind w:left="288" w:hanging="173"/>
      </w:pPr>
      <w:r>
        <w:t>After the meeting, review any instructions you receive and complete required follow-up items by the stated deadlines.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7F4EC"/>
          </w:tcPr>
          <w:p>
            <w:r>
              <w:rPr>
                <w:b/>
                <w:color w:val="17365D"/>
              </w:rPr>
              <w:t>QUICK PRE-MEETING CHECK</w:t>
            </w:r>
          </w:p>
          <w:p>
            <w:pPr>
              <w:spacing w:after="20"/>
            </w:pPr>
            <w:r>
              <w:t>☐ I understand why I am meeting with the committee.</w:t>
            </w:r>
          </w:p>
          <w:p>
            <w:pPr>
              <w:spacing w:after="20"/>
            </w:pPr>
            <w:r>
              <w:t>☐ I have written down the key points I want to share.</w:t>
            </w:r>
          </w:p>
          <w:p>
            <w:pPr>
              <w:spacing w:after="20"/>
            </w:pPr>
            <w:r>
              <w:t>☐ I can explain what I will do differently moving forward.</w:t>
            </w:r>
          </w:p>
          <w:p>
            <w:pPr>
              <w:spacing w:after="20"/>
            </w:pPr>
            <w:r>
              <w:t>☐ I have questions prepared.</w:t>
            </w:r>
          </w:p>
          <w:p>
            <w:pPr>
              <w:spacing w:after="20"/>
            </w:pPr>
            <w:r>
              <w:t>☐ I am ready to take notes about next steps.</w:t>
            </w:r>
          </w:p>
        </w:tc>
      </w:tr>
    </w:tbl>
    <w:p>
      <w:pPr>
        <w:jc w:val="center"/>
      </w:pPr>
      <w:r>
        <w:rPr>
          <w:b/>
          <w:color w:val="17365D"/>
          <w:sz w:val="17"/>
        </w:rPr>
        <w:t>Academic Success Support  •  Prepare • Communicate • Plan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